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北京市杂技学校（北京市国际艺术学校）2022年财政预算信息公开</w:t>
      </w:r>
    </w:p>
    <w:p>
      <w:pPr>
        <w:spacing w:line="24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>目   录</w:t>
      </w:r>
    </w:p>
    <w:p>
      <w:pPr>
        <w:spacing w:line="24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第一部分 2022年度单位预算情况说明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一、单位基本情况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二、2022年收入及支出总体情况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三、主要支出情况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四、单位“三公”经费财政拨款预算说明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五、其他情况说明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六、名词解释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第二部分 2022年度单位预算报表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一、收支总表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 xml:space="preserve">    二、收入总表    </w:t>
      </w:r>
    </w:p>
    <w:p>
      <w:pPr>
        <w:autoSpaceDE w:val="0"/>
        <w:autoSpaceDN w:val="0"/>
        <w:adjustRightInd w:val="0"/>
        <w:spacing w:line="560" w:lineRule="exact"/>
        <w:ind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三、支出总表</w:t>
      </w:r>
    </w:p>
    <w:p>
      <w:pPr>
        <w:autoSpaceDE w:val="0"/>
        <w:autoSpaceDN w:val="0"/>
        <w:adjustRightInd w:val="0"/>
        <w:spacing w:line="560" w:lineRule="exact"/>
        <w:ind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四、项目支出表</w:t>
      </w:r>
    </w:p>
    <w:p>
      <w:pPr>
        <w:autoSpaceDE w:val="0"/>
        <w:autoSpaceDN w:val="0"/>
        <w:adjustRightInd w:val="0"/>
        <w:spacing w:line="560" w:lineRule="exact"/>
        <w:ind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五、政府采购预算明细表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六、财政拨款收支总表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 xml:space="preserve">    七、一般公共预算财政拨款支出表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cs="宋体"/>
          <w:color w:val="000000"/>
          <w:spacing w:val="-16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 xml:space="preserve">    </w:t>
      </w:r>
      <w:r>
        <w:rPr>
          <w:rFonts w:hint="eastAsia" w:ascii="仿宋_GB2312" w:eastAsia="仿宋_GB2312" w:cs="宋体"/>
          <w:color w:val="000000"/>
          <w:spacing w:val="-16"/>
          <w:kern w:val="0"/>
          <w:sz w:val="32"/>
          <w:szCs w:val="32"/>
          <w:lang w:val="zh-CN"/>
        </w:rPr>
        <w:t>八、一般公共预算财政拨款基本支出表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九、政府性基金预算财政拨款支出表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宋体"/>
          <w:color w:val="000000"/>
          <w:spacing w:val="-16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十、国有资本经营预算财政拨款支出表</w:t>
      </w:r>
    </w:p>
    <w:p>
      <w:pPr>
        <w:autoSpaceDE w:val="0"/>
        <w:autoSpaceDN w:val="0"/>
        <w:adjustRightInd w:val="0"/>
        <w:spacing w:line="560" w:lineRule="exact"/>
        <w:ind w:firstLine="576" w:firstLineChars="200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000000"/>
          <w:spacing w:val="-16"/>
          <w:kern w:val="0"/>
          <w:sz w:val="32"/>
          <w:szCs w:val="32"/>
          <w:lang w:val="zh-CN"/>
        </w:rPr>
        <w:t>十一、财政拨款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“三公”经费支出表</w:t>
      </w:r>
    </w:p>
    <w:p>
      <w:pPr>
        <w:autoSpaceDE w:val="0"/>
        <w:autoSpaceDN w:val="0"/>
        <w:adjustRightInd w:val="0"/>
        <w:spacing w:line="560" w:lineRule="exact"/>
        <w:ind w:firstLine="568" w:firstLineChars="200"/>
        <w:jc w:val="left"/>
        <w:rPr>
          <w:rFonts w:ascii="仿宋_GB2312" w:eastAsia="仿宋_GB2312" w:cs="宋体"/>
          <w:color w:val="000000"/>
          <w:spacing w:val="-18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000000"/>
          <w:spacing w:val="-18"/>
          <w:kern w:val="0"/>
          <w:sz w:val="32"/>
          <w:szCs w:val="32"/>
          <w:lang w:val="zh-CN"/>
        </w:rPr>
        <w:t>十二、政府购买服务预算财政拨款明细表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十三、项目支出绩效目标表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第一部分  2022年单位预算情况说明</w:t>
      </w:r>
    </w:p>
    <w:p>
      <w:pPr>
        <w:spacing w:line="360" w:lineRule="auto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一、单位基本情况</w:t>
      </w:r>
    </w:p>
    <w:p>
      <w:pPr>
        <w:spacing w:line="560" w:lineRule="exact"/>
        <w:ind w:firstLine="640" w:firstLineChars="20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（一）本单位性质、职责等情况</w:t>
      </w:r>
    </w:p>
    <w:p>
      <w:pPr>
        <w:spacing w:line="360" w:lineRule="auto"/>
        <w:ind w:firstLine="55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1.根据北京市机构编制委员会办公室批准的《关于同意成立北京市杂技学校的函》（京编办事【1998】127号）设立北京市杂技学校，是北京演艺集团有限责任公司所属公益二类事业单位。</w:t>
      </w:r>
    </w:p>
    <w:p>
      <w:pPr>
        <w:tabs>
          <w:tab w:val="left" w:pos="7395"/>
          <w:tab w:val="right" w:pos="8306"/>
        </w:tabs>
        <w:ind w:firstLine="55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2、主要职责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</w:p>
    <w:p>
      <w:pPr>
        <w:tabs>
          <w:tab w:val="left" w:pos="7395"/>
        </w:tabs>
        <w:ind w:firstLine="55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北京市杂技学校（北京市国际艺术学校）主要职责是培养中专学历艺术人才，促进杂技艺术事业发展。杂技、魔术、马戏学科中专学历教育；外国留学生培训；杂技艺术培训；相关社会服务。</w:t>
      </w:r>
    </w:p>
    <w:p>
      <w:pPr>
        <w:spacing w:line="560" w:lineRule="exact"/>
        <w:ind w:firstLine="640" w:firstLineChars="20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（二）机构设置情况</w:t>
      </w:r>
    </w:p>
    <w:p>
      <w:pPr>
        <w:spacing w:line="360" w:lineRule="auto"/>
        <w:ind w:firstLine="55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杂技学校（北京市国际艺术学校）单位内设15个处室，分别是综合管理办公室、招生就业处、学生处、人事处、教务处、科研督导处、留学生办公室、艺术教学办公室、舞蹈表演、运动训练（武术）、美术绘画、戏剧表演、杂技与魔术表演、财务处、非物质文化遗产办公室。</w:t>
      </w:r>
    </w:p>
    <w:p>
      <w:pPr>
        <w:spacing w:line="560" w:lineRule="exact"/>
        <w:ind w:firstLine="640" w:firstLineChars="20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（三）人员构成情况</w:t>
      </w:r>
    </w:p>
    <w:p>
      <w:pPr>
        <w:spacing w:line="360" w:lineRule="auto"/>
        <w:ind w:firstLine="55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北京市杂技学校（北京市国际艺术学校）单位事业编制160人，实际106人；聘用人员（</w:t>
      </w:r>
      <w:r>
        <w:rPr>
          <w:rFonts w:hint="eastAsia" w:ascii="仿宋_GB2312" w:eastAsia="仿宋_GB2312"/>
          <w:sz w:val="32"/>
          <w:szCs w:val="32"/>
          <w:lang w:eastAsia="zh-CN"/>
        </w:rPr>
        <w:t>其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</w:rPr>
        <w:t>他聘用人员--临时工）23人。离退休人员32人，其中：离休 0人，退休32 人。</w:t>
      </w:r>
    </w:p>
    <w:p>
      <w:pPr>
        <w:spacing w:line="56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二、2022年收入及支出总体情况</w:t>
      </w:r>
    </w:p>
    <w:p>
      <w:pPr>
        <w:spacing w:line="560" w:lineRule="exact"/>
        <w:ind w:firstLine="640" w:firstLineChars="20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（一）收入预算说明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2022年收入预算</w:t>
      </w:r>
      <w:r>
        <w:rPr>
          <w:rFonts w:ascii="仿宋_GB2312" w:eastAsia="仿宋_GB2312"/>
          <w:color w:val="000000"/>
          <w:sz w:val="32"/>
          <w:szCs w:val="32"/>
        </w:rPr>
        <w:t>6,162.09</w:t>
      </w:r>
      <w:r>
        <w:rPr>
          <w:rFonts w:hint="eastAsia" w:ascii="仿宋_GB2312" w:eastAsia="仿宋_GB2312"/>
          <w:color w:val="000000"/>
          <w:sz w:val="32"/>
          <w:szCs w:val="32"/>
        </w:rPr>
        <w:t>万元，比2021年</w:t>
      </w:r>
      <w:r>
        <w:rPr>
          <w:rFonts w:ascii="仿宋_GB2312" w:eastAsia="仿宋_GB2312"/>
          <w:color w:val="000000"/>
          <w:sz w:val="32"/>
          <w:szCs w:val="32"/>
        </w:rPr>
        <w:t>6811.8</w:t>
      </w:r>
      <w:r>
        <w:rPr>
          <w:rFonts w:hint="eastAsia" w:ascii="仿宋_GB2312" w:eastAsia="仿宋_GB2312"/>
          <w:color w:val="000000"/>
          <w:sz w:val="32"/>
          <w:szCs w:val="32"/>
        </w:rPr>
        <w:t>5万元减少649.76万元，下降</w:t>
      </w:r>
      <w:r>
        <w:rPr>
          <w:rFonts w:ascii="仿宋_GB2312" w:eastAsia="仿宋_GB2312"/>
          <w:color w:val="000000"/>
          <w:sz w:val="32"/>
          <w:szCs w:val="32"/>
        </w:rPr>
        <w:t>9.54</w:t>
      </w:r>
      <w:r>
        <w:rPr>
          <w:rFonts w:hint="eastAsia" w:ascii="仿宋_GB2312" w:eastAsia="仿宋_GB2312"/>
          <w:color w:val="000000"/>
          <w:sz w:val="32"/>
          <w:szCs w:val="32"/>
        </w:rPr>
        <w:t>%。其中：本年财政拨款收入</w:t>
      </w:r>
      <w:r>
        <w:rPr>
          <w:rFonts w:ascii="仿宋_GB2312" w:eastAsia="仿宋_GB2312"/>
          <w:color w:val="000000"/>
          <w:sz w:val="32"/>
          <w:szCs w:val="32"/>
        </w:rPr>
        <w:t>5,621.00</w:t>
      </w:r>
      <w:r>
        <w:rPr>
          <w:rFonts w:hint="eastAsia" w:ascii="仿宋_GB2312" w:eastAsia="仿宋_GB2312"/>
          <w:color w:val="000000"/>
          <w:sz w:val="32"/>
          <w:szCs w:val="32"/>
        </w:rPr>
        <w:t>万元,比2021年</w:t>
      </w:r>
      <w:r>
        <w:rPr>
          <w:rFonts w:ascii="仿宋_GB2312" w:eastAsia="仿宋_GB2312"/>
          <w:color w:val="000000"/>
          <w:sz w:val="32"/>
          <w:szCs w:val="32"/>
        </w:rPr>
        <w:t>5671.68</w:t>
      </w:r>
      <w:r>
        <w:rPr>
          <w:rFonts w:hint="eastAsia" w:ascii="仿宋_GB2312" w:eastAsia="仿宋_GB2312"/>
          <w:color w:val="000000"/>
          <w:sz w:val="32"/>
          <w:szCs w:val="32"/>
        </w:rPr>
        <w:t>万元减少</w:t>
      </w:r>
      <w:r>
        <w:rPr>
          <w:rFonts w:ascii="仿宋_GB2312" w:eastAsia="仿宋_GB2312"/>
          <w:color w:val="000000"/>
          <w:sz w:val="32"/>
          <w:szCs w:val="32"/>
        </w:rPr>
        <w:t>50.68</w:t>
      </w:r>
      <w:r>
        <w:rPr>
          <w:rFonts w:hint="eastAsia" w:ascii="仿宋_GB2312" w:eastAsia="仿宋_GB2312"/>
          <w:color w:val="000000"/>
          <w:sz w:val="32"/>
          <w:szCs w:val="32"/>
        </w:rPr>
        <w:t>万元，主要原因是单位</w:t>
      </w:r>
      <w:r>
        <w:rPr>
          <w:rFonts w:ascii="仿宋_GB2312" w:eastAsia="仿宋_GB2312"/>
          <w:color w:val="000000"/>
          <w:sz w:val="32"/>
          <w:szCs w:val="32"/>
        </w:rPr>
        <w:t>项目</w:t>
      </w:r>
      <w:r>
        <w:rPr>
          <w:rFonts w:hint="eastAsia" w:ascii="仿宋_GB2312" w:eastAsia="仿宋_GB2312"/>
          <w:color w:val="000000"/>
          <w:sz w:val="32"/>
          <w:szCs w:val="32"/>
        </w:rPr>
        <w:t>预算</w:t>
      </w:r>
      <w:r>
        <w:rPr>
          <w:rFonts w:ascii="仿宋_GB2312" w:eastAsia="仿宋_GB2312"/>
          <w:color w:val="000000"/>
          <w:sz w:val="32"/>
          <w:szCs w:val="32"/>
        </w:rPr>
        <w:t>收入</w:t>
      </w:r>
      <w:r>
        <w:rPr>
          <w:rFonts w:hint="eastAsia" w:ascii="仿宋_GB2312" w:eastAsia="仿宋_GB2312"/>
          <w:color w:val="000000"/>
          <w:sz w:val="32"/>
          <w:szCs w:val="32"/>
        </w:rPr>
        <w:t>减少；本年其他资金收入</w:t>
      </w:r>
      <w:r>
        <w:rPr>
          <w:rFonts w:ascii="仿宋_GB2312" w:eastAsia="仿宋_GB2312"/>
          <w:color w:val="000000"/>
          <w:sz w:val="32"/>
          <w:szCs w:val="32"/>
        </w:rPr>
        <w:t>432.73</w:t>
      </w:r>
      <w:r>
        <w:rPr>
          <w:rFonts w:hint="eastAsia" w:ascii="仿宋_GB2312" w:eastAsia="仿宋_GB2312"/>
          <w:color w:val="000000"/>
          <w:sz w:val="32"/>
          <w:szCs w:val="32"/>
        </w:rPr>
        <w:t>万元,比2021年671.80万元减少</w:t>
      </w:r>
      <w:r>
        <w:rPr>
          <w:rFonts w:ascii="仿宋_GB2312" w:eastAsia="仿宋_GB2312"/>
          <w:color w:val="000000"/>
          <w:sz w:val="32"/>
          <w:szCs w:val="32"/>
        </w:rPr>
        <w:t>239.07</w:t>
      </w:r>
      <w:r>
        <w:rPr>
          <w:rFonts w:hint="eastAsia" w:ascii="仿宋_GB2312" w:eastAsia="仿宋_GB2312"/>
          <w:color w:val="000000"/>
          <w:sz w:val="32"/>
          <w:szCs w:val="32"/>
        </w:rPr>
        <w:t>万元，主要原因是受</w:t>
      </w:r>
      <w:r>
        <w:rPr>
          <w:rFonts w:ascii="仿宋_GB2312" w:eastAsia="仿宋_GB2312"/>
          <w:color w:val="000000"/>
          <w:sz w:val="32"/>
          <w:szCs w:val="32"/>
        </w:rPr>
        <w:t>疫情影响</w:t>
      </w:r>
      <w:r>
        <w:rPr>
          <w:rFonts w:hint="eastAsia" w:ascii="仿宋_GB2312" w:eastAsia="仿宋_GB2312"/>
          <w:color w:val="000000"/>
          <w:sz w:val="32"/>
          <w:szCs w:val="32"/>
        </w:rPr>
        <w:t>单位</w:t>
      </w:r>
      <w:r>
        <w:rPr>
          <w:rFonts w:ascii="仿宋_GB2312" w:eastAsia="仿宋_GB2312"/>
          <w:color w:val="000000"/>
          <w:sz w:val="32"/>
          <w:szCs w:val="32"/>
        </w:rPr>
        <w:t>经营</w:t>
      </w:r>
      <w:r>
        <w:rPr>
          <w:rFonts w:hint="eastAsia" w:ascii="仿宋_GB2312" w:eastAsia="仿宋_GB2312"/>
          <w:color w:val="000000"/>
          <w:sz w:val="32"/>
          <w:szCs w:val="32"/>
        </w:rPr>
        <w:t>预算</w:t>
      </w:r>
      <w:r>
        <w:rPr>
          <w:rFonts w:ascii="仿宋_GB2312" w:eastAsia="仿宋_GB2312"/>
          <w:color w:val="000000"/>
          <w:sz w:val="32"/>
          <w:szCs w:val="32"/>
        </w:rPr>
        <w:t>收入减少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其中：</w:t>
      </w:r>
      <w:r>
        <w:rPr>
          <w:rFonts w:ascii="仿宋_GB2312" w:eastAsia="仿宋_GB2312"/>
          <w:sz w:val="32"/>
          <w:szCs w:val="32"/>
        </w:rPr>
        <w:t>财政专户管理的</w:t>
      </w:r>
      <w:r>
        <w:rPr>
          <w:rFonts w:hint="eastAsia" w:ascii="仿宋_GB2312" w:eastAsia="仿宋_GB2312"/>
          <w:sz w:val="32"/>
          <w:szCs w:val="32"/>
        </w:rPr>
        <w:t>资金收入</w:t>
      </w:r>
      <w:r>
        <w:rPr>
          <w:rFonts w:ascii="仿宋_GB2312" w:eastAsia="仿宋_GB2312"/>
          <w:sz w:val="32"/>
          <w:szCs w:val="32"/>
        </w:rPr>
        <w:t>371.55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比20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1年</w:t>
      </w:r>
      <w:r>
        <w:rPr>
          <w:rFonts w:ascii="仿宋_GB2312" w:eastAsia="仿宋_GB2312"/>
          <w:sz w:val="32"/>
          <w:szCs w:val="32"/>
        </w:rPr>
        <w:t>433.70</w:t>
      </w:r>
      <w:r>
        <w:rPr>
          <w:rFonts w:hint="eastAsia" w:ascii="仿宋_GB2312" w:eastAsia="仿宋_GB2312"/>
          <w:sz w:val="32"/>
          <w:szCs w:val="32"/>
        </w:rPr>
        <w:t>万元减少62.15万元；</w:t>
      </w:r>
      <w:r>
        <w:rPr>
          <w:rFonts w:ascii="仿宋_GB2312" w:eastAsia="仿宋_GB2312"/>
          <w:sz w:val="32"/>
          <w:szCs w:val="32"/>
        </w:rPr>
        <w:t>经营收入</w:t>
      </w:r>
      <w:r>
        <w:rPr>
          <w:rFonts w:hint="eastAsia" w:ascii="仿宋_GB2312" w:eastAsia="仿宋_GB2312"/>
          <w:sz w:val="32"/>
          <w:szCs w:val="32"/>
        </w:rPr>
        <w:t>56.68万元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比20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1年</w:t>
      </w:r>
      <w:r>
        <w:rPr>
          <w:rFonts w:ascii="仿宋_GB2312" w:eastAsia="仿宋_GB2312"/>
          <w:sz w:val="32"/>
          <w:szCs w:val="32"/>
        </w:rPr>
        <w:t>233.9</w:t>
      </w:r>
      <w:r>
        <w:rPr>
          <w:rFonts w:hint="eastAsia" w:ascii="仿宋_GB2312" w:eastAsia="仿宋_GB2312"/>
          <w:sz w:val="32"/>
          <w:szCs w:val="32"/>
        </w:rPr>
        <w:t>0万元减少177.22万元；其他</w:t>
      </w:r>
      <w:r>
        <w:rPr>
          <w:rFonts w:ascii="仿宋_GB2312" w:eastAsia="仿宋_GB2312"/>
          <w:sz w:val="32"/>
          <w:szCs w:val="32"/>
        </w:rPr>
        <w:t>收入</w:t>
      </w:r>
      <w:r>
        <w:rPr>
          <w:rFonts w:hint="eastAsia" w:ascii="仿宋_GB2312" w:eastAsia="仿宋_GB2312"/>
          <w:sz w:val="32"/>
          <w:szCs w:val="32"/>
        </w:rPr>
        <w:t>4.50万元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比20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1年4.20万元增加0.30万元。</w:t>
      </w:r>
      <w:r>
        <w:rPr>
          <w:rFonts w:hint="eastAsia" w:ascii="仿宋_GB2312" w:eastAsia="仿宋_GB2312"/>
          <w:color w:val="000000"/>
          <w:sz w:val="32"/>
          <w:szCs w:val="32"/>
        </w:rPr>
        <w:t>上年结转结余资金</w:t>
      </w:r>
      <w:r>
        <w:rPr>
          <w:rFonts w:ascii="仿宋_GB2312" w:eastAsia="仿宋_GB2312"/>
          <w:color w:val="000000"/>
          <w:sz w:val="32"/>
          <w:szCs w:val="32"/>
        </w:rPr>
        <w:t>108</w:t>
      </w:r>
      <w:r>
        <w:rPr>
          <w:rFonts w:hint="eastAsia" w:ascii="仿宋_GB2312" w:eastAsia="仿宋_GB2312"/>
          <w:color w:val="000000"/>
          <w:sz w:val="32"/>
          <w:szCs w:val="32"/>
        </w:rPr>
        <w:t>.36万元,比2021年</w:t>
      </w:r>
      <w:r>
        <w:rPr>
          <w:rFonts w:ascii="仿宋_GB2312" w:eastAsia="仿宋_GB2312"/>
          <w:sz w:val="32"/>
          <w:szCs w:val="32"/>
        </w:rPr>
        <w:t>468.3</w:t>
      </w:r>
      <w:r>
        <w:rPr>
          <w:rFonts w:hint="eastAsia" w:ascii="仿宋_GB2312" w:eastAsia="仿宋_GB2312"/>
          <w:sz w:val="32"/>
          <w:szCs w:val="32"/>
        </w:rPr>
        <w:t>7万元</w:t>
      </w:r>
      <w:r>
        <w:rPr>
          <w:rFonts w:hint="eastAsia" w:ascii="仿宋_GB2312" w:eastAsia="仿宋_GB2312"/>
          <w:color w:val="000000"/>
          <w:sz w:val="32"/>
          <w:szCs w:val="32"/>
        </w:rPr>
        <w:t>减少360.01万元，主要原因是单位统筹</w:t>
      </w:r>
      <w:r>
        <w:rPr>
          <w:rFonts w:ascii="仿宋_GB2312" w:eastAsia="仿宋_GB2312"/>
          <w:color w:val="000000"/>
          <w:sz w:val="32"/>
          <w:szCs w:val="32"/>
        </w:rPr>
        <w:t>使用结余资金安排项目</w:t>
      </w:r>
      <w:r>
        <w:rPr>
          <w:rFonts w:hint="eastAsia" w:ascii="仿宋_GB2312" w:eastAsia="仿宋_GB2312"/>
          <w:color w:val="000000"/>
          <w:sz w:val="32"/>
          <w:szCs w:val="32"/>
        </w:rPr>
        <w:t>预算</w:t>
      </w:r>
      <w:r>
        <w:rPr>
          <w:rFonts w:ascii="仿宋_GB2312" w:eastAsia="仿宋_GB2312"/>
          <w:color w:val="000000"/>
          <w:sz w:val="32"/>
          <w:szCs w:val="32"/>
        </w:rPr>
        <w:t>收入</w:t>
      </w:r>
      <w:r>
        <w:rPr>
          <w:rFonts w:hint="eastAsia" w:ascii="仿宋_GB2312" w:eastAsia="仿宋_GB2312"/>
          <w:color w:val="000000"/>
          <w:sz w:val="32"/>
          <w:szCs w:val="32"/>
        </w:rPr>
        <w:t>减少。</w:t>
      </w:r>
    </w:p>
    <w:p>
      <w:pPr>
        <w:spacing w:line="560" w:lineRule="exact"/>
        <w:ind w:firstLine="640" w:firstLineChars="20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（二）支出情况说明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2022年支出预算</w:t>
      </w:r>
      <w:r>
        <w:rPr>
          <w:rFonts w:ascii="仿宋_GB2312" w:eastAsia="仿宋_GB2312" w:cs="Times New Roman"/>
          <w:sz w:val="32"/>
          <w:szCs w:val="32"/>
        </w:rPr>
        <w:t>6162.09</w:t>
      </w:r>
      <w:r>
        <w:rPr>
          <w:rFonts w:hint="eastAsia" w:ascii="仿宋_GB2312" w:eastAsia="仿宋_GB2312"/>
          <w:color w:val="000000"/>
          <w:sz w:val="32"/>
          <w:szCs w:val="32"/>
        </w:rPr>
        <w:t>万元，比2021年</w:t>
      </w:r>
      <w:r>
        <w:rPr>
          <w:rFonts w:ascii="仿宋_GB2312" w:eastAsia="仿宋_GB2312"/>
          <w:color w:val="000000"/>
          <w:sz w:val="32"/>
          <w:szCs w:val="32"/>
        </w:rPr>
        <w:t>6811.8</w:t>
      </w:r>
      <w:r>
        <w:rPr>
          <w:rFonts w:hint="eastAsia" w:ascii="仿宋_GB2312" w:eastAsia="仿宋_GB2312"/>
          <w:color w:val="000000"/>
          <w:sz w:val="32"/>
          <w:szCs w:val="32"/>
        </w:rPr>
        <w:t>5万元减少649.76万元，下降</w:t>
      </w:r>
      <w:r>
        <w:rPr>
          <w:rFonts w:ascii="仿宋_GB2312" w:eastAsia="仿宋_GB2312"/>
          <w:color w:val="000000"/>
          <w:sz w:val="32"/>
          <w:szCs w:val="32"/>
        </w:rPr>
        <w:t>9.54</w:t>
      </w:r>
      <w:r>
        <w:rPr>
          <w:rFonts w:hint="eastAsia" w:ascii="仿宋_GB2312" w:eastAsia="仿宋_GB2312"/>
          <w:color w:val="000000"/>
          <w:sz w:val="32"/>
          <w:szCs w:val="32"/>
        </w:rPr>
        <w:t>%。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基本支出预算</w:t>
      </w:r>
      <w:r>
        <w:rPr>
          <w:rFonts w:ascii="仿宋_GB2312" w:eastAsia="仿宋_GB2312"/>
          <w:sz w:val="32"/>
          <w:szCs w:val="32"/>
        </w:rPr>
        <w:t>5647.9</w:t>
      </w:r>
      <w:r>
        <w:rPr>
          <w:rFonts w:hint="eastAsia" w:ascii="仿宋_GB2312" w:eastAsia="仿宋_GB2312"/>
          <w:sz w:val="32"/>
          <w:szCs w:val="32"/>
        </w:rPr>
        <w:t>0万元，占总支出预算91.66%，比2021年</w:t>
      </w:r>
      <w:r>
        <w:rPr>
          <w:rFonts w:ascii="仿宋_GB2312" w:eastAsia="仿宋_GB2312"/>
          <w:sz w:val="32"/>
          <w:szCs w:val="32"/>
        </w:rPr>
        <w:t>5737.14</w:t>
      </w:r>
      <w:r>
        <w:rPr>
          <w:rFonts w:hint="eastAsia" w:ascii="仿宋_GB2312" w:eastAsia="仿宋_GB2312"/>
          <w:sz w:val="32"/>
          <w:szCs w:val="32"/>
        </w:rPr>
        <w:t>万元减少89.24万元，下降1.56%，减少原因为落实政府过紧日子要求，严格控制基本支出预算。项目支出预算</w:t>
      </w:r>
      <w:r>
        <w:rPr>
          <w:rFonts w:ascii="仿宋_GB2312" w:eastAsia="仿宋_GB2312"/>
          <w:sz w:val="32"/>
          <w:szCs w:val="32"/>
        </w:rPr>
        <w:t>514.19</w:t>
      </w:r>
      <w:r>
        <w:rPr>
          <w:rFonts w:hint="eastAsia" w:ascii="仿宋_GB2312" w:eastAsia="仿宋_GB2312"/>
          <w:sz w:val="32"/>
          <w:szCs w:val="32"/>
        </w:rPr>
        <w:t>万元，比2021年</w:t>
      </w:r>
      <w:r>
        <w:rPr>
          <w:rFonts w:ascii="仿宋_GB2312" w:eastAsia="仿宋_GB2312"/>
          <w:sz w:val="32"/>
          <w:szCs w:val="32"/>
        </w:rPr>
        <w:t>840.80</w:t>
      </w:r>
      <w:r>
        <w:rPr>
          <w:rFonts w:hint="eastAsia" w:ascii="仿宋_GB2312" w:eastAsia="仿宋_GB2312"/>
          <w:sz w:val="32"/>
          <w:szCs w:val="32"/>
        </w:rPr>
        <w:t>万元减少326.61万元，下降38.85%，减少原因为落实勤俭节约要求，</w:t>
      </w:r>
      <w:r>
        <w:rPr>
          <w:rFonts w:ascii="仿宋_GB2312" w:eastAsia="仿宋_GB2312"/>
          <w:sz w:val="32"/>
          <w:szCs w:val="32"/>
        </w:rPr>
        <w:t>减少资金规模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其中：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1.事业单位经营支出</w:t>
      </w:r>
      <w:r>
        <w:rPr>
          <w:rFonts w:ascii="仿宋_GB2312" w:eastAsia="仿宋_GB2312"/>
          <w:color w:val="000000"/>
          <w:sz w:val="32"/>
          <w:szCs w:val="32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万元。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2.上缴上级支出</w:t>
      </w:r>
      <w:r>
        <w:rPr>
          <w:rFonts w:ascii="仿宋_GB2312" w:eastAsia="仿宋_GB2312"/>
          <w:color w:val="000000"/>
          <w:sz w:val="32"/>
          <w:szCs w:val="32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万元。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3.对附属单位补助支出</w:t>
      </w:r>
      <w:r>
        <w:rPr>
          <w:rFonts w:ascii="仿宋_GB2312" w:eastAsia="仿宋_GB2312"/>
          <w:color w:val="000000"/>
          <w:sz w:val="32"/>
          <w:szCs w:val="32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三、主要支出情况</w:t>
      </w:r>
    </w:p>
    <w:p>
      <w:pPr>
        <w:ind w:firstLine="55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单位预算项目支出主要为专业教育教学项目支出、教学设施维修支出等机构运行保障经费支出。</w:t>
      </w:r>
    </w:p>
    <w:p>
      <w:pPr>
        <w:spacing w:line="56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四、单位“三公”经费财政拨款预算说明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2022年"三公经费"财政拨款预算10万元，与2021年持平。</w:t>
      </w:r>
      <w:r>
        <w:rPr>
          <w:rFonts w:hint="eastAsia" w:ascii="仿宋_GB2312" w:eastAsia="仿宋_GB2312"/>
          <w:color w:val="000000"/>
          <w:sz w:val="32"/>
          <w:szCs w:val="32"/>
        </w:rPr>
        <w:t>其中：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1.因公出国（境）费用。</w:t>
      </w:r>
      <w:r>
        <w:rPr>
          <w:rFonts w:hint="eastAsia" w:ascii="仿宋_GB2312" w:eastAsia="仿宋_GB2312"/>
          <w:sz w:val="32"/>
          <w:szCs w:val="32"/>
        </w:rPr>
        <w:t>本单位2022年无财政拨款安排的因公出国（境）费用预算。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2.公务接待费。</w:t>
      </w:r>
      <w:r>
        <w:rPr>
          <w:rFonts w:hint="eastAsia" w:ascii="仿宋_GB2312" w:eastAsia="仿宋_GB2312"/>
          <w:sz w:val="32"/>
          <w:szCs w:val="32"/>
        </w:rPr>
        <w:t>本单位2022年无财政拨款安排的公务接待费预算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3.公务用车购置和运行维护费。2022年预算数</w:t>
      </w:r>
      <w:r>
        <w:rPr>
          <w:rFonts w:ascii="仿宋_GB2312" w:eastAsia="仿宋_GB2312"/>
          <w:color w:val="000000"/>
          <w:sz w:val="32"/>
          <w:szCs w:val="32"/>
        </w:rPr>
        <w:t>10</w:t>
      </w:r>
      <w:r>
        <w:rPr>
          <w:rFonts w:hint="eastAsia" w:ascii="仿宋_GB2312" w:eastAsia="仿宋_GB2312"/>
          <w:color w:val="000000"/>
          <w:sz w:val="32"/>
          <w:szCs w:val="32"/>
        </w:rPr>
        <w:t>万元，其中，公务用车购置费2022年预算数</w:t>
      </w:r>
      <w:r>
        <w:rPr>
          <w:rFonts w:ascii="仿宋_GB2312" w:eastAsia="仿宋_GB2312"/>
          <w:color w:val="000000"/>
          <w:sz w:val="32"/>
          <w:szCs w:val="32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</w:rPr>
        <w:t>与2021年持平</w:t>
      </w:r>
      <w:r>
        <w:rPr>
          <w:rFonts w:hint="eastAsia" w:ascii="仿宋_GB2312" w:eastAsia="仿宋_GB2312"/>
          <w:color w:val="000000"/>
          <w:sz w:val="32"/>
          <w:szCs w:val="32"/>
        </w:rPr>
        <w:t>；公务用车运行维护费2022年预算数</w:t>
      </w:r>
      <w:r>
        <w:rPr>
          <w:rFonts w:ascii="仿宋_GB2312" w:eastAsia="仿宋_GB2312"/>
          <w:color w:val="000000"/>
          <w:sz w:val="32"/>
          <w:szCs w:val="32"/>
        </w:rPr>
        <w:t>10</w:t>
      </w:r>
      <w:r>
        <w:rPr>
          <w:rFonts w:hint="eastAsia" w:ascii="仿宋_GB2312" w:eastAsia="仿宋_GB2312"/>
          <w:color w:val="000000"/>
          <w:sz w:val="32"/>
          <w:szCs w:val="32"/>
        </w:rPr>
        <w:t>万元，其中：公务用车燃油5.30万元，公务用车维修</w:t>
      </w:r>
      <w:r>
        <w:rPr>
          <w:rFonts w:ascii="仿宋_GB2312" w:eastAsia="仿宋_GB2312"/>
          <w:color w:val="000000"/>
          <w:sz w:val="32"/>
          <w:szCs w:val="32"/>
        </w:rPr>
        <w:t>1.70</w:t>
      </w:r>
      <w:r>
        <w:rPr>
          <w:rFonts w:hint="eastAsia" w:ascii="仿宋_GB2312" w:eastAsia="仿宋_GB2312"/>
          <w:color w:val="000000"/>
          <w:sz w:val="32"/>
          <w:szCs w:val="32"/>
        </w:rPr>
        <w:t>万元，公务用车保险</w:t>
      </w:r>
      <w:r>
        <w:rPr>
          <w:rFonts w:ascii="仿宋_GB2312" w:eastAsia="仿宋_GB2312"/>
          <w:color w:val="000000"/>
          <w:sz w:val="32"/>
          <w:szCs w:val="32"/>
        </w:rPr>
        <w:t>1.70</w:t>
      </w:r>
      <w:r>
        <w:rPr>
          <w:rFonts w:hint="eastAsia" w:ascii="仿宋_GB2312" w:eastAsia="仿宋_GB2312"/>
          <w:color w:val="000000"/>
          <w:sz w:val="32"/>
          <w:szCs w:val="32"/>
        </w:rPr>
        <w:t>万元，其他支出</w:t>
      </w:r>
      <w:r>
        <w:rPr>
          <w:rFonts w:ascii="仿宋_GB2312" w:eastAsia="仿宋_GB2312"/>
          <w:color w:val="000000"/>
          <w:sz w:val="32"/>
          <w:szCs w:val="32"/>
        </w:rPr>
        <w:t>1.30</w:t>
      </w:r>
      <w:r>
        <w:rPr>
          <w:rFonts w:hint="eastAsia" w:ascii="仿宋_GB2312" w:eastAsia="仿宋_GB2312"/>
          <w:color w:val="000000"/>
          <w:sz w:val="32"/>
          <w:szCs w:val="32"/>
        </w:rPr>
        <w:t>万元。公务用车运行维护费</w:t>
      </w:r>
      <w:r>
        <w:rPr>
          <w:rFonts w:hint="eastAsia" w:ascii="仿宋_GB2312" w:eastAsia="仿宋_GB2312"/>
          <w:sz w:val="32"/>
          <w:szCs w:val="32"/>
        </w:rPr>
        <w:t>与2021年持平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五、其他情况说明</w:t>
      </w:r>
    </w:p>
    <w:p>
      <w:pPr>
        <w:spacing w:line="560" w:lineRule="exact"/>
        <w:ind w:firstLine="640" w:firstLineChars="20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（一）政府采购预算说明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2022年北京市杂技学校（北京市国际艺术学校）政府采购预算总额618.49万元。其中：政府采购货物预算</w:t>
      </w:r>
      <w:r>
        <w:rPr>
          <w:rFonts w:ascii="仿宋_GB2312" w:eastAsia="仿宋_GB2312"/>
          <w:sz w:val="32"/>
          <w:szCs w:val="32"/>
        </w:rPr>
        <w:t>49.36</w:t>
      </w:r>
      <w:r>
        <w:rPr>
          <w:rFonts w:hint="eastAsia" w:ascii="仿宋_GB2312" w:eastAsia="仿宋_GB2312"/>
          <w:sz w:val="32"/>
          <w:szCs w:val="32"/>
        </w:rPr>
        <w:t>万元，政府采购工程预算</w:t>
      </w:r>
      <w:r>
        <w:rPr>
          <w:rFonts w:ascii="仿宋_GB2312" w:eastAsia="仿宋_GB2312"/>
          <w:sz w:val="32"/>
          <w:szCs w:val="32"/>
        </w:rPr>
        <w:t>134.43</w:t>
      </w:r>
      <w:r>
        <w:rPr>
          <w:rFonts w:hint="eastAsia" w:ascii="仿宋_GB2312" w:eastAsia="仿宋_GB2312"/>
          <w:sz w:val="32"/>
          <w:szCs w:val="32"/>
        </w:rPr>
        <w:t>万元，政府采购服务预算</w:t>
      </w:r>
      <w:r>
        <w:rPr>
          <w:rFonts w:ascii="仿宋_GB2312" w:eastAsia="仿宋_GB2312"/>
          <w:sz w:val="32"/>
          <w:szCs w:val="32"/>
        </w:rPr>
        <w:t>434.7</w:t>
      </w:r>
      <w:r>
        <w:rPr>
          <w:rFonts w:hint="eastAsia" w:ascii="仿宋_GB2312" w:eastAsia="仿宋_GB2312"/>
          <w:sz w:val="32"/>
          <w:szCs w:val="32"/>
        </w:rPr>
        <w:t>0万元。</w:t>
      </w:r>
    </w:p>
    <w:p>
      <w:pPr>
        <w:spacing w:line="560" w:lineRule="exact"/>
        <w:ind w:firstLine="640" w:firstLineChars="20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（二）政府购买服务预算说明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本单位202</w:t>
      </w: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年无政府购买服务预算。</w:t>
      </w:r>
    </w:p>
    <w:p>
      <w:pPr>
        <w:spacing w:line="560" w:lineRule="exact"/>
        <w:ind w:firstLine="640" w:firstLineChars="20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（三）机关运行经费说明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我单位不在机关运行经费统计范围之内。</w:t>
      </w:r>
    </w:p>
    <w:p>
      <w:pPr>
        <w:spacing w:line="560" w:lineRule="exact"/>
        <w:ind w:firstLine="640" w:firstLineChars="20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（四）项目支出绩效目标情况说明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2022年，</w:t>
      </w:r>
      <w:r>
        <w:rPr>
          <w:rFonts w:hint="eastAsia" w:ascii="仿宋_GB2312" w:eastAsia="仿宋_GB2312"/>
          <w:sz w:val="32"/>
          <w:szCs w:val="32"/>
        </w:rPr>
        <w:t>北京市杂技学校（北京市国际艺术学校）填报绩效目标的预算项目8个，占全部预算项目8个的100%。填报绩效目标的项目支出预算</w:t>
      </w:r>
      <w:r>
        <w:rPr>
          <w:rFonts w:ascii="仿宋_GB2312" w:eastAsia="仿宋_GB2312"/>
          <w:sz w:val="32"/>
          <w:szCs w:val="32"/>
        </w:rPr>
        <w:t>514.19</w:t>
      </w:r>
      <w:r>
        <w:rPr>
          <w:rFonts w:hint="eastAsia" w:ascii="仿宋_GB2312" w:eastAsia="仿宋_GB2312"/>
          <w:sz w:val="32"/>
          <w:szCs w:val="32"/>
        </w:rPr>
        <w:t>万元，占本单位全部项目支出预算的100%。</w:t>
      </w:r>
    </w:p>
    <w:p>
      <w:pPr>
        <w:spacing w:line="560" w:lineRule="exact"/>
        <w:ind w:firstLine="640" w:firstLineChars="20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（五）重点行政事业性收费情况说明</w:t>
      </w:r>
    </w:p>
    <w:p>
      <w:pPr>
        <w:spacing w:line="560" w:lineRule="exact"/>
        <w:ind w:firstLine="707" w:firstLineChars="221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本单位2022年无重点行政事业性收费。</w:t>
      </w:r>
    </w:p>
    <w:p>
      <w:pPr>
        <w:spacing w:line="560" w:lineRule="exact"/>
        <w:ind w:firstLine="640" w:firstLineChars="20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（六）国有资本经营预算财政拨款情况说明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本单位2022年无国有资本经营预算财政拨款安排的预算。</w:t>
      </w:r>
    </w:p>
    <w:p>
      <w:pPr>
        <w:spacing w:line="560" w:lineRule="exact"/>
        <w:ind w:firstLine="640" w:firstLineChars="20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（七）国有资产占用情况说明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截至202</w:t>
      </w: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年底，北京市杂技学校</w:t>
      </w:r>
      <w:r>
        <w:rPr>
          <w:rFonts w:hint="eastAsia" w:ascii="仿宋_GB2312" w:eastAsia="仿宋_GB2312"/>
          <w:sz w:val="32"/>
          <w:szCs w:val="32"/>
        </w:rPr>
        <w:t>（北京市国际艺术学校）</w:t>
      </w:r>
      <w:r>
        <w:rPr>
          <w:rFonts w:hint="eastAsia" w:ascii="仿宋_GB2312" w:eastAsia="仿宋_GB2312"/>
          <w:color w:val="000000"/>
          <w:sz w:val="32"/>
          <w:szCs w:val="32"/>
        </w:rPr>
        <w:t>共有车辆15台，共计454.53万元；单位价值50万元以上的通用设备5台（套）、共计508.63万元，单位价值100万元以上的专用设备7台（套）、共计1217.09万元。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pacing w:val="-2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六、名词解释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基本支出：指为保障机构正常运转、完成日常工作任务而发生的人员支出和公用支出。</w:t>
      </w:r>
    </w:p>
    <w:p>
      <w:pPr>
        <w:tabs>
          <w:tab w:val="left" w:pos="6975"/>
        </w:tabs>
        <w:spacing w:line="560" w:lineRule="exact"/>
        <w:jc w:val="left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/>
          <w:color w:val="000000"/>
          <w:sz w:val="36"/>
          <w:szCs w:val="36"/>
        </w:rPr>
        <w:tab/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第二部分  2022年单位预算报表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附件：北京市杂技学校</w:t>
      </w:r>
      <w:r>
        <w:rPr>
          <w:rFonts w:hint="eastAsia" w:ascii="仿宋_GB2312" w:eastAsia="仿宋_GB2312"/>
          <w:sz w:val="32"/>
          <w:szCs w:val="32"/>
        </w:rPr>
        <w:t>（北京市国际艺术学校）</w:t>
      </w:r>
      <w:r>
        <w:rPr>
          <w:rFonts w:hint="eastAsia" w:ascii="仿宋_GB2312" w:eastAsia="仿宋_GB2312"/>
          <w:color w:val="000000"/>
          <w:sz w:val="32"/>
          <w:szCs w:val="32"/>
        </w:rPr>
        <w:t>2022年度单位预算报表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 xml:space="preserve"> （见</w:t>
      </w:r>
      <w:r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  <w:t>附表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 xml:space="preserve">）  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bookmarkStart w:id="0" w:name="chaosong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7 -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FF"/>
    <w:rsid w:val="00072A9F"/>
    <w:rsid w:val="000E0C78"/>
    <w:rsid w:val="000E2679"/>
    <w:rsid w:val="00114B15"/>
    <w:rsid w:val="00252341"/>
    <w:rsid w:val="002A40A4"/>
    <w:rsid w:val="002A66B8"/>
    <w:rsid w:val="002C4E2A"/>
    <w:rsid w:val="00367643"/>
    <w:rsid w:val="003D5270"/>
    <w:rsid w:val="003E29B7"/>
    <w:rsid w:val="00471007"/>
    <w:rsid w:val="004814FF"/>
    <w:rsid w:val="00506517"/>
    <w:rsid w:val="005C1409"/>
    <w:rsid w:val="005E6212"/>
    <w:rsid w:val="0067118F"/>
    <w:rsid w:val="00695687"/>
    <w:rsid w:val="006E3406"/>
    <w:rsid w:val="006E51D6"/>
    <w:rsid w:val="0071121F"/>
    <w:rsid w:val="007464A4"/>
    <w:rsid w:val="00755F30"/>
    <w:rsid w:val="008E2C5D"/>
    <w:rsid w:val="00941ED0"/>
    <w:rsid w:val="00960D6A"/>
    <w:rsid w:val="009A3BE8"/>
    <w:rsid w:val="009D709A"/>
    <w:rsid w:val="00A67451"/>
    <w:rsid w:val="00B65105"/>
    <w:rsid w:val="00BC4957"/>
    <w:rsid w:val="00C47874"/>
    <w:rsid w:val="00C5648B"/>
    <w:rsid w:val="00CD0CAC"/>
    <w:rsid w:val="00CD2908"/>
    <w:rsid w:val="00EA5857"/>
    <w:rsid w:val="00EC0FFF"/>
    <w:rsid w:val="00F066E8"/>
    <w:rsid w:val="00F9038E"/>
    <w:rsid w:val="00FD5DC4"/>
    <w:rsid w:val="00FF2751"/>
    <w:rsid w:val="00FF36A1"/>
    <w:rsid w:val="681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Droid Sans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ascii="Times New Roman" w:hAnsi="Times New Roman" w:eastAsia="宋体" w:cs="Droid Sans"/>
      <w:sz w:val="18"/>
      <w:szCs w:val="20"/>
    </w:rPr>
  </w:style>
  <w:style w:type="character" w:customStyle="1" w:styleId="8">
    <w:name w:val="标题 2 Char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Droid Sans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361</Words>
  <Characters>2060</Characters>
  <Lines>17</Lines>
  <Paragraphs>4</Paragraphs>
  <TotalTime>103</TotalTime>
  <ScaleCrop>false</ScaleCrop>
  <LinksUpToDate>false</LinksUpToDate>
  <CharactersWithSpaces>2417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2022-02-08T11:12:00Z</dcterms:created>
  <dc:creator>liu</dc:creator>
  <cp:lastModifiedBy>Administrator</cp:lastModifiedBy>
  <cp:lastPrinted>2022-02-10T08:16:10Z</cp:lastPrinted>
  <dcterms:modified xsi:type="dcterms:W3CDTF">2022-02-10T08:31:33Z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9DC8509CD3F64D31A690945A3783985E</vt:lpwstr>
  </property>
</Properties>
</file>